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D67050" w:rsidRDefault="002309DA" w:rsidP="00D67050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670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5322B" w:rsidRPr="00D67050">
        <w:rPr>
          <w:rFonts w:ascii="Times New Roman" w:hAnsi="Times New Roman" w:cs="Times New Roman"/>
          <w:sz w:val="24"/>
          <w:szCs w:val="24"/>
        </w:rPr>
        <w:t>5</w:t>
      </w:r>
    </w:p>
    <w:p w:rsidR="002309DA" w:rsidRPr="00D67050" w:rsidRDefault="002309DA" w:rsidP="00D67050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к государственной программе "Развитие</w:t>
      </w:r>
    </w:p>
    <w:p w:rsidR="002309DA" w:rsidRPr="00D67050" w:rsidRDefault="002309DA" w:rsidP="00D67050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образования и науки Брянской области"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Порядок</w:t>
      </w: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предоставления субсидий бюджетам муниципальных </w:t>
      </w:r>
      <w:r w:rsidR="00A26C40" w:rsidRPr="00D67050">
        <w:rPr>
          <w:rFonts w:ascii="Times New Roman" w:hAnsi="Times New Roman" w:cs="Times New Roman"/>
          <w:sz w:val="24"/>
          <w:szCs w:val="24"/>
        </w:rPr>
        <w:t>районов</w:t>
      </w:r>
    </w:p>
    <w:p w:rsidR="00A26C40" w:rsidRPr="00D67050" w:rsidRDefault="00A26C40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(муниципальных округов, городских округов)</w:t>
      </w: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на замену оконных блоков муниципальных</w:t>
      </w: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образовательных организаций Брянской области в рамках</w:t>
      </w: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государственной программы "Развитие образования</w:t>
      </w:r>
    </w:p>
    <w:p w:rsidR="002309DA" w:rsidRPr="00D67050" w:rsidRDefault="002309DA" w:rsidP="00D6705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и науки Брянской области"</w:t>
      </w:r>
    </w:p>
    <w:p w:rsidR="002309DA" w:rsidRPr="00D67050" w:rsidRDefault="002309DA" w:rsidP="00D6705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67050">
        <w:rPr>
          <w:rFonts w:ascii="Times New Roman" w:hAnsi="Times New Roman" w:cs="Times New Roman"/>
          <w:sz w:val="24"/>
          <w:szCs w:val="24"/>
        </w:rPr>
        <w:t>Настоящий Порядок устанавливает цели и условия предоставления субсидий из областного бюджета бюд</w:t>
      </w:r>
      <w:r w:rsidR="00A26C40" w:rsidRPr="00D67050">
        <w:rPr>
          <w:rFonts w:ascii="Times New Roman" w:hAnsi="Times New Roman" w:cs="Times New Roman"/>
          <w:sz w:val="24"/>
          <w:szCs w:val="24"/>
        </w:rPr>
        <w:t xml:space="preserve">жетам муниципальных районов (муниципальных округов, городских округов) </w:t>
      </w:r>
      <w:r w:rsidRPr="00D67050">
        <w:rPr>
          <w:rFonts w:ascii="Times New Roman" w:hAnsi="Times New Roman" w:cs="Times New Roman"/>
          <w:sz w:val="24"/>
          <w:szCs w:val="24"/>
        </w:rPr>
        <w:t>(далее - муниципальные образования) на замену оконных блоков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</w:t>
      </w:r>
      <w:proofErr w:type="gramEnd"/>
      <w:r w:rsidRPr="00D67050">
        <w:rPr>
          <w:rFonts w:ascii="Times New Roman" w:hAnsi="Times New Roman" w:cs="Times New Roman"/>
          <w:sz w:val="24"/>
          <w:szCs w:val="24"/>
        </w:rPr>
        <w:t xml:space="preserve"> оценки эффективности использования муниципальными образованиями предоставляемых субсидий.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1143"/>
      <w:bookmarkEnd w:id="1"/>
      <w:r w:rsidRPr="00D67050">
        <w:rPr>
          <w:rFonts w:ascii="Times New Roman" w:hAnsi="Times New Roman" w:cs="Times New Roman"/>
          <w:sz w:val="24"/>
          <w:szCs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замене оконных блоков организаций.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5. Общий размер субсидии i-</w:t>
      </w:r>
      <w:proofErr w:type="spellStart"/>
      <w:r w:rsidRPr="00D67050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D67050">
        <w:rPr>
          <w:rFonts w:ascii="Times New Roman" w:hAnsi="Times New Roman" w:cs="Times New Roman"/>
          <w:sz w:val="24"/>
          <w:szCs w:val="24"/>
        </w:rPr>
        <w:t>S</w:t>
      </w:r>
      <w:r w:rsidRPr="00D67050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>) определяется по формуле: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D67050" w:rsidRDefault="00313FB9" w:rsidP="00D67050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7"/>
          <w:sz w:val="24"/>
          <w:szCs w:val="24"/>
        </w:rPr>
        <w:pict>
          <v:shape id="_x0000_i1025" style="width:131.25pt;height:39pt" coordsize="" o:spt="100" adj="0,,0" path="" filled="f" stroked="f">
            <v:stroke joinstyle="miter"/>
            <v:imagedata r:id="rId5" o:title="base_23753_63431_32807"/>
            <v:formulas/>
            <v:path o:connecttype="segments"/>
          </v:shape>
        </w:pic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050">
        <w:rPr>
          <w:rFonts w:ascii="Times New Roman" w:hAnsi="Times New Roman" w:cs="Times New Roman"/>
          <w:sz w:val="24"/>
          <w:szCs w:val="24"/>
        </w:rPr>
        <w:t>S</w:t>
      </w:r>
      <w:r w:rsidRPr="00D67050">
        <w:rPr>
          <w:rFonts w:ascii="Times New Roman" w:hAnsi="Times New Roman" w:cs="Times New Roman"/>
          <w:sz w:val="24"/>
          <w:szCs w:val="24"/>
          <w:vertAlign w:val="subscript"/>
        </w:rPr>
        <w:t>o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050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- объем средств на исполнение мероприятий в i-муниципальном образовании;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050">
        <w:rPr>
          <w:rFonts w:ascii="Times New Roman" w:hAnsi="Times New Roman" w:cs="Times New Roman"/>
          <w:sz w:val="24"/>
          <w:szCs w:val="24"/>
        </w:rPr>
        <w:t>Y</w:t>
      </w:r>
      <w:r w:rsidRPr="00D67050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D67050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D6705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6.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7. Критериями отбора муниципальных образований для предоставления субсидии является: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потребность в замене оконных блоков организаций;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наличие сметной документации на замену оконных блоков, имеющей положительное заключение о достоверности определения сметной стоимости</w:t>
      </w:r>
      <w:r w:rsidR="00EC0C71" w:rsidRPr="00D67050">
        <w:rPr>
          <w:rFonts w:ascii="Times New Roman" w:hAnsi="Times New Roman" w:cs="Times New Roman"/>
          <w:sz w:val="24"/>
          <w:szCs w:val="24"/>
        </w:rPr>
        <w:t xml:space="preserve"> (при необходимости)</w:t>
      </w:r>
      <w:r w:rsidRPr="00D67050">
        <w:rPr>
          <w:rFonts w:ascii="Times New Roman" w:hAnsi="Times New Roman" w:cs="Times New Roman"/>
          <w:sz w:val="24"/>
          <w:szCs w:val="24"/>
        </w:rPr>
        <w:t>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>акт комиссионного обследования состояния оконных блоков.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lastRenderedPageBreak/>
        <w:t>8. Условиями предоставления и расходования субсидии являются: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159"/>
      <w:bookmarkEnd w:id="2"/>
      <w:r w:rsidRPr="00D67050">
        <w:rPr>
          <w:rFonts w:ascii="Times New Roman" w:hAnsi="Times New Roman" w:cs="Times New Roman"/>
          <w:sz w:val="24"/>
          <w:szCs w:val="24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143" w:history="1">
        <w:r w:rsidRPr="00D67050">
          <w:rPr>
            <w:rFonts w:ascii="Times New Roman" w:hAnsi="Times New Roman" w:cs="Times New Roman"/>
            <w:sz w:val="24"/>
            <w:szCs w:val="24"/>
          </w:rPr>
          <w:t>пунктом 2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160"/>
      <w:bookmarkEnd w:id="3"/>
      <w:r w:rsidRPr="00D67050">
        <w:rPr>
          <w:rFonts w:ascii="Times New Roman" w:hAnsi="Times New Roman" w:cs="Times New Roman"/>
          <w:sz w:val="24"/>
          <w:szCs w:val="24"/>
        </w:rPr>
        <w:t xml:space="preserve">б) </w:t>
      </w:r>
      <w:r w:rsidR="00132ED6" w:rsidRPr="00D67050">
        <w:rPr>
          <w:rFonts w:ascii="Times New Roman" w:hAnsi="Times New Roman" w:cs="Times New Roman"/>
          <w:sz w:val="24"/>
          <w:szCs w:val="24"/>
        </w:rPr>
        <w:t>наличие в бюджет</w:t>
      </w:r>
      <w:r w:rsidR="008558DD" w:rsidRPr="00D67050">
        <w:rPr>
          <w:rFonts w:ascii="Times New Roman" w:hAnsi="Times New Roman" w:cs="Times New Roman"/>
          <w:sz w:val="24"/>
          <w:szCs w:val="24"/>
        </w:rPr>
        <w:t>е</w:t>
      </w:r>
      <w:r w:rsidR="00132ED6" w:rsidRPr="00D67050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558DD" w:rsidRPr="00D67050">
        <w:rPr>
          <w:rFonts w:ascii="Times New Roman" w:hAnsi="Times New Roman" w:cs="Times New Roman"/>
          <w:sz w:val="24"/>
          <w:szCs w:val="24"/>
        </w:rPr>
        <w:t>ого</w:t>
      </w:r>
      <w:r w:rsidR="00132ED6" w:rsidRPr="00D6705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8558DD" w:rsidRPr="00D67050">
        <w:rPr>
          <w:rFonts w:ascii="Times New Roman" w:hAnsi="Times New Roman" w:cs="Times New Roman"/>
          <w:sz w:val="24"/>
          <w:szCs w:val="24"/>
        </w:rPr>
        <w:t>я</w:t>
      </w:r>
      <w:r w:rsidR="00132ED6" w:rsidRPr="00D67050">
        <w:rPr>
          <w:rFonts w:ascii="Times New Roman" w:hAnsi="Times New Roman" w:cs="Times New Roman"/>
          <w:sz w:val="24"/>
          <w:szCs w:val="24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D67050">
        <w:rPr>
          <w:rFonts w:ascii="Times New Roman" w:hAnsi="Times New Roman" w:cs="Times New Roman"/>
          <w:sz w:val="24"/>
          <w:szCs w:val="24"/>
        </w:rPr>
        <w:t>;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7050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департаментом и органом местного самоуправления муниципального образования о предоставлении субсидии (далее - соглашение) в соответствии с </w:t>
      </w:r>
      <w:hyperlink r:id="rId6" w:history="1">
        <w:r w:rsidRPr="00D67050">
          <w:rPr>
            <w:rFonts w:ascii="Times New Roman" w:hAnsi="Times New Roman" w:cs="Times New Roman"/>
            <w:sz w:val="24"/>
            <w:szCs w:val="24"/>
          </w:rPr>
          <w:t>пунктом 10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F78EE" w:rsidRPr="00D67050">
        <w:rPr>
          <w:rFonts w:ascii="Times New Roman" w:hAnsi="Times New Roman" w:cs="Times New Roman"/>
          <w:sz w:val="24"/>
          <w:szCs w:val="24"/>
        </w:rPr>
        <w:t>№</w:t>
      </w:r>
      <w:r w:rsidRPr="00D67050">
        <w:rPr>
          <w:rFonts w:ascii="Times New Roman" w:hAnsi="Times New Roman" w:cs="Times New Roman"/>
          <w:sz w:val="24"/>
          <w:szCs w:val="24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</w:t>
      </w:r>
      <w:proofErr w:type="gramEnd"/>
      <w:r w:rsidRPr="00D67050">
        <w:rPr>
          <w:rFonts w:ascii="Times New Roman" w:hAnsi="Times New Roman" w:cs="Times New Roman"/>
          <w:sz w:val="24"/>
          <w:szCs w:val="24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D67050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D67050">
        <w:rPr>
          <w:rFonts w:ascii="Times New Roman" w:hAnsi="Times New Roman" w:cs="Times New Roman"/>
          <w:sz w:val="24"/>
          <w:szCs w:val="24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D67050">
          <w:rPr>
            <w:rFonts w:ascii="Times New Roman" w:hAnsi="Times New Roman" w:cs="Times New Roman"/>
            <w:sz w:val="24"/>
            <w:szCs w:val="24"/>
          </w:rPr>
          <w:t>пункта 10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</w:t>
      </w:r>
      <w:hyperlink w:anchor="P11159" w:history="1">
        <w:r w:rsidRPr="00D67050">
          <w:rPr>
            <w:rFonts w:ascii="Times New Roman" w:hAnsi="Times New Roman" w:cs="Times New Roman"/>
            <w:sz w:val="24"/>
            <w:szCs w:val="24"/>
          </w:rPr>
          <w:t>подпунктами "а"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160" w:history="1">
        <w:r w:rsidRPr="00D67050">
          <w:rPr>
            <w:rFonts w:ascii="Times New Roman" w:hAnsi="Times New Roman" w:cs="Times New Roman"/>
            <w:sz w:val="24"/>
            <w:szCs w:val="24"/>
          </w:rPr>
          <w:t>"б" пункта 8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11. </w:t>
      </w:r>
      <w:r w:rsidR="00D67050" w:rsidRPr="00D67050">
        <w:rPr>
          <w:rFonts w:ascii="Times New Roman" w:hAnsi="Times New Roman" w:cs="Times New Roman"/>
          <w:sz w:val="24"/>
          <w:szCs w:val="24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</w:t>
      </w:r>
      <w:r w:rsidRPr="00D67050">
        <w:rPr>
          <w:rFonts w:ascii="Times New Roman" w:hAnsi="Times New Roman" w:cs="Times New Roman"/>
          <w:sz w:val="24"/>
          <w:szCs w:val="24"/>
        </w:rPr>
        <w:t>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12. </w:t>
      </w:r>
      <w:r w:rsidR="00D67050" w:rsidRPr="0034143C">
        <w:rPr>
          <w:rFonts w:ascii="Times New Roman" w:hAnsi="Times New Roman" w:cs="Times New Roman"/>
          <w:sz w:val="24"/>
          <w:szCs w:val="24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</w:t>
      </w:r>
      <w:r w:rsidRPr="00D67050">
        <w:rPr>
          <w:rFonts w:ascii="Times New Roman" w:hAnsi="Times New Roman" w:cs="Times New Roman"/>
          <w:sz w:val="24"/>
          <w:szCs w:val="24"/>
        </w:rPr>
        <w:t>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13. </w:t>
      </w:r>
      <w:r w:rsidR="00D67050" w:rsidRPr="0034143C">
        <w:rPr>
          <w:rFonts w:ascii="Times New Roman" w:hAnsi="Times New Roman" w:cs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14. </w:t>
      </w:r>
      <w:r w:rsidR="00EB1F67" w:rsidRPr="00D67050">
        <w:rPr>
          <w:rFonts w:ascii="Times New Roman" w:hAnsi="Times New Roman" w:cs="Times New Roman"/>
          <w:sz w:val="24"/>
          <w:szCs w:val="24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E74141" w:rsidRPr="00D67050">
        <w:rPr>
          <w:rFonts w:ascii="Times New Roman" w:hAnsi="Times New Roman" w:cs="Times New Roman"/>
          <w:sz w:val="24"/>
          <w:szCs w:val="24"/>
        </w:rPr>
        <w:t>Р</w:t>
      </w:r>
      <w:r w:rsidR="00EB1F67" w:rsidRPr="00D67050">
        <w:rPr>
          <w:rFonts w:ascii="Times New Roman" w:hAnsi="Times New Roman" w:cs="Times New Roman"/>
          <w:sz w:val="24"/>
          <w:szCs w:val="24"/>
        </w:rPr>
        <w:t>езультат</w:t>
      </w:r>
      <w:r w:rsidR="00E74141" w:rsidRPr="00D67050">
        <w:rPr>
          <w:rFonts w:ascii="Times New Roman" w:hAnsi="Times New Roman" w:cs="Times New Roman"/>
          <w:sz w:val="24"/>
          <w:szCs w:val="24"/>
        </w:rPr>
        <w:t>ом</w:t>
      </w:r>
      <w:r w:rsidR="00EB1F67" w:rsidRPr="00D67050">
        <w:rPr>
          <w:rFonts w:ascii="Times New Roman" w:hAnsi="Times New Roman" w:cs="Times New Roman"/>
          <w:sz w:val="24"/>
          <w:szCs w:val="24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15. Оценка эффективности использования муниципальным образованием субсидии осуществляется исходя из достигнутого значения показателя результата использования </w:t>
      </w:r>
      <w:r w:rsidRPr="00D67050">
        <w:rPr>
          <w:rFonts w:ascii="Times New Roman" w:hAnsi="Times New Roman" w:cs="Times New Roman"/>
          <w:sz w:val="24"/>
          <w:szCs w:val="24"/>
        </w:rPr>
        <w:lastRenderedPageBreak/>
        <w:t>субсидии, предусмотренного пунктом 14 настоящего Порядка.</w:t>
      </w:r>
    </w:p>
    <w:p w:rsidR="00D67050" w:rsidRPr="0034143C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16. </w:t>
      </w:r>
      <w:r w:rsidR="00D67050" w:rsidRPr="0034143C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D67050" w:rsidRPr="0034143C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D67050" w:rsidRPr="0034143C">
        <w:rPr>
          <w:rFonts w:ascii="Times New Roman" w:hAnsi="Times New Roman" w:cs="Times New Roman"/>
          <w:sz w:val="24"/>
          <w:szCs w:val="24"/>
        </w:rPr>
        <w:t>, установленные соглашением, в системе «Электронный бюджет Брянской области»:</w:t>
      </w:r>
    </w:p>
    <w:p w:rsidR="00D67050" w:rsidRPr="0034143C" w:rsidRDefault="00D67050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D67050" w:rsidRDefault="00D67050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отчет о достижении значения результата использования субсидии</w:t>
      </w:r>
    </w:p>
    <w:p w:rsidR="00D67050" w:rsidRPr="0034143C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D67050" w:rsidRPr="0034143C">
        <w:rPr>
          <w:rFonts w:ascii="Times New Roman" w:hAnsi="Times New Roman" w:cs="Times New Roman"/>
          <w:sz w:val="24"/>
          <w:szCs w:val="24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D67050" w:rsidRPr="0034143C">
        <w:rPr>
          <w:rFonts w:ascii="Times New Roman" w:hAnsi="Times New Roman" w:cs="Times New Roman"/>
          <w:sz w:val="24"/>
          <w:szCs w:val="24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D67050" w:rsidRPr="0034143C" w:rsidRDefault="00D67050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43C">
        <w:rPr>
          <w:rFonts w:ascii="Times New Roman" w:hAnsi="Times New Roman" w:cs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34143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34143C">
        <w:rPr>
          <w:rFonts w:ascii="Times New Roman" w:hAnsi="Times New Roman" w:cs="Times New Roman"/>
          <w:sz w:val="24"/>
          <w:szCs w:val="24"/>
        </w:rPr>
        <w:t>оход областного бюджета, осуществляется в соответствии с пунктом 20 указанных Правил.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18.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143" w:history="1">
        <w:r w:rsidRPr="00D67050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D67050">
        <w:rPr>
          <w:rFonts w:ascii="Times New Roman" w:hAnsi="Times New Roman" w:cs="Times New Roman"/>
          <w:sz w:val="24"/>
          <w:szCs w:val="24"/>
        </w:rPr>
        <w:t xml:space="preserve"> настоящего Порядка,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="00D67050" w:rsidRPr="00B06725">
        <w:rPr>
          <w:rFonts w:ascii="Times New Roman" w:hAnsi="Times New Roman" w:cs="Times New Roman"/>
          <w:sz w:val="24"/>
          <w:szCs w:val="24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</w:t>
      </w:r>
      <w:r w:rsidR="00D67050" w:rsidRPr="00D67050">
        <w:rPr>
          <w:rFonts w:ascii="Times New Roman" w:hAnsi="Times New Roman" w:cs="Times New Roman"/>
          <w:sz w:val="24"/>
          <w:szCs w:val="24"/>
        </w:rPr>
        <w:t xml:space="preserve"> </w:t>
      </w:r>
      <w:r w:rsidRPr="00D67050">
        <w:rPr>
          <w:rFonts w:ascii="Times New Roman" w:hAnsi="Times New Roman" w:cs="Times New Roman"/>
          <w:sz w:val="24"/>
          <w:szCs w:val="24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  <w:proofErr w:type="gramEnd"/>
    </w:p>
    <w:p w:rsidR="002309DA" w:rsidRPr="00D67050" w:rsidRDefault="002309DA" w:rsidP="00D670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050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D6705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67050">
        <w:rPr>
          <w:rFonts w:ascii="Times New Roman" w:hAnsi="Times New Roman" w:cs="Times New Roman"/>
          <w:sz w:val="24"/>
          <w:szCs w:val="24"/>
        </w:rPr>
        <w:t xml:space="preserve"> соблюдением муниципальным образованием условий предоставления и расходования субсидии осуществляется департаментом.</w:t>
      </w:r>
    </w:p>
    <w:sectPr w:rsidR="002309DA" w:rsidRPr="00D67050" w:rsidSect="00A26C4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32ED6"/>
    <w:rsid w:val="002309DA"/>
    <w:rsid w:val="00313FB9"/>
    <w:rsid w:val="003F238A"/>
    <w:rsid w:val="004A367A"/>
    <w:rsid w:val="0068704F"/>
    <w:rsid w:val="00746F36"/>
    <w:rsid w:val="008558DD"/>
    <w:rsid w:val="00A26C40"/>
    <w:rsid w:val="00BC00BC"/>
    <w:rsid w:val="00D0097F"/>
    <w:rsid w:val="00D67050"/>
    <w:rsid w:val="00DF78EE"/>
    <w:rsid w:val="00E74141"/>
    <w:rsid w:val="00EB1F67"/>
    <w:rsid w:val="00EC0C71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1388</Words>
  <Characters>7918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2021-10-22T12:54:00Z</dcterms:created>
  <dcterms:modified xsi:type="dcterms:W3CDTF">2021-10-22T12:54:00Z</dcterms:modified>
</cp:coreProperties>
</file>